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72" w:rsidRPr="00EF5F12" w:rsidRDefault="000D1172" w:rsidP="000D11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0D1172" w:rsidRPr="00731913" w:rsidRDefault="000D1172" w:rsidP="000D1172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тема: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 порядке общения граждан с коллекторами.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>В связи с участившимися в последнее время невыплатами денежных обязательств населения и юридических лиц перед кредиторами в масс–медиа и личных разговорах все чаще встречается слово «коллектор».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>Граждане</w:t>
      </w:r>
      <w:r w:rsidR="001A3D21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Pr="00731913">
        <w:rPr>
          <w:rFonts w:ascii="Times New Roman" w:hAnsi="Times New Roman" w:cs="Times New Roman"/>
          <w:color w:val="000000" w:themeColor="text1"/>
        </w:rPr>
        <w:t xml:space="preserve">могут столкнуться с </w:t>
      </w:r>
      <w:proofErr w:type="spellStart"/>
      <w:r w:rsidRPr="00731913">
        <w:rPr>
          <w:rFonts w:ascii="Times New Roman" w:hAnsi="Times New Roman" w:cs="Times New Roman"/>
          <w:color w:val="000000" w:themeColor="text1"/>
        </w:rPr>
        <w:t>коллекторским</w:t>
      </w:r>
      <w:proofErr w:type="spellEnd"/>
      <w:r w:rsidRPr="00731913">
        <w:rPr>
          <w:rFonts w:ascii="Times New Roman" w:hAnsi="Times New Roman" w:cs="Times New Roman"/>
          <w:color w:val="000000" w:themeColor="text1"/>
        </w:rPr>
        <w:t xml:space="preserve"> агентством в двух случаях: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 xml:space="preserve">- если банк временно привлек такое агентство для проведения мероприятий, направленных на погашение заемщиком просроченной задолженности по кредиту (в данном случае договор уступки права требования между банком и </w:t>
      </w:r>
      <w:proofErr w:type="spellStart"/>
      <w:r w:rsidRPr="00731913">
        <w:rPr>
          <w:rFonts w:ascii="Times New Roman" w:hAnsi="Times New Roman" w:cs="Times New Roman"/>
          <w:color w:val="000000" w:themeColor="text1"/>
        </w:rPr>
        <w:t>коллекторским</w:t>
      </w:r>
      <w:proofErr w:type="spellEnd"/>
      <w:r w:rsidRPr="00731913">
        <w:rPr>
          <w:rFonts w:ascii="Times New Roman" w:hAnsi="Times New Roman" w:cs="Times New Roman"/>
          <w:color w:val="000000" w:themeColor="text1"/>
        </w:rPr>
        <w:t xml:space="preserve"> агентством не заключается);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 xml:space="preserve">- если банк уступил задолженность заемщика </w:t>
      </w:r>
      <w:proofErr w:type="spellStart"/>
      <w:r w:rsidRPr="00731913">
        <w:rPr>
          <w:rFonts w:ascii="Times New Roman" w:hAnsi="Times New Roman" w:cs="Times New Roman"/>
          <w:color w:val="000000" w:themeColor="text1"/>
        </w:rPr>
        <w:t>коллекторскому</w:t>
      </w:r>
      <w:proofErr w:type="spellEnd"/>
      <w:r w:rsidRPr="00731913">
        <w:rPr>
          <w:rFonts w:ascii="Times New Roman" w:hAnsi="Times New Roman" w:cs="Times New Roman"/>
          <w:color w:val="000000" w:themeColor="text1"/>
        </w:rPr>
        <w:t xml:space="preserve"> агентству на основании соответствующего договора.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>При этом действия коллекторов могут затрагивать как самого заемщика по кредитному договору, так и лицо, предоставившего обеспечение по кредитному договору иного заемщика.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>При общении с коллекторами необходимо обратить внимание на следующее.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 xml:space="preserve">Правом взыскивать задолженность с должника обладают только уполномоченные государственные органы (Федеральная служба судебных приставов) и в установленном порядке. Процесс взыскания строго регламентирован и не предполагает физических мер воздействия. </w:t>
      </w:r>
      <w:proofErr w:type="spellStart"/>
      <w:r w:rsidRPr="00731913">
        <w:rPr>
          <w:rFonts w:ascii="Times New Roman" w:hAnsi="Times New Roman" w:cs="Times New Roman"/>
          <w:color w:val="000000" w:themeColor="text1"/>
        </w:rPr>
        <w:t>Коллекторские</w:t>
      </w:r>
      <w:proofErr w:type="spellEnd"/>
      <w:r w:rsidRPr="00731913">
        <w:rPr>
          <w:rFonts w:ascii="Times New Roman" w:hAnsi="Times New Roman" w:cs="Times New Roman"/>
          <w:color w:val="000000" w:themeColor="text1"/>
        </w:rPr>
        <w:t xml:space="preserve"> агентства не обладают правом взыскания. Они вправе лишь вести переговоры. Более того, </w:t>
      </w:r>
      <w:proofErr w:type="spellStart"/>
      <w:r w:rsidRPr="00731913">
        <w:rPr>
          <w:rFonts w:ascii="Times New Roman" w:hAnsi="Times New Roman" w:cs="Times New Roman"/>
          <w:color w:val="000000" w:themeColor="text1"/>
        </w:rPr>
        <w:t>коллекторским</w:t>
      </w:r>
      <w:proofErr w:type="spellEnd"/>
      <w:r w:rsidRPr="00731913">
        <w:rPr>
          <w:rFonts w:ascii="Times New Roman" w:hAnsi="Times New Roman" w:cs="Times New Roman"/>
          <w:color w:val="000000" w:themeColor="text1"/>
        </w:rPr>
        <w:t xml:space="preserve"> агентствам запрещено осуществлять деятельность по досрочному возврату долга заемщиком. Исключением является случай, когда право требовать досрочного исполнения обязательства по кредитному договору предусмотрено законодательством </w:t>
      </w:r>
      <w:proofErr w:type="gramStart"/>
      <w:r w:rsidRPr="00731913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Pr="00731913">
        <w:rPr>
          <w:rFonts w:ascii="Times New Roman" w:hAnsi="Times New Roman" w:cs="Times New Roman"/>
          <w:color w:val="000000" w:themeColor="text1"/>
        </w:rPr>
        <w:t>ч. 1, 3 ст. 15 Закона от 21.12.2013 N 353-ФЗ "О потребительском кредите (займе)").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>В процессе возврата задолженности во внесудебном порядке коллекторы вправе: вести с вами переговоры при личной встрече или по телефону, направлять вам письма и уведомления по почте, а также сообщения по электронной почте, смс-сообщения и т.п.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 xml:space="preserve">Любые контакты допустимы только в период с 8 до 22 часов (по местному времени) в рабочие дни и с 9 до 20 часов в выходные и нерабочие праздничные дни. Взаимодействовать иными способами коллекторы могут только при наличии письменного </w:t>
      </w:r>
      <w:proofErr w:type="spellStart"/>
      <w:r w:rsidRPr="00731913">
        <w:rPr>
          <w:rFonts w:ascii="Times New Roman" w:hAnsi="Times New Roman" w:cs="Times New Roman"/>
          <w:color w:val="000000" w:themeColor="text1"/>
        </w:rPr>
        <w:t>согласиядолжника</w:t>
      </w:r>
      <w:proofErr w:type="spellEnd"/>
      <w:r w:rsidRPr="0073191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31913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Pr="00731913">
        <w:rPr>
          <w:rFonts w:ascii="Times New Roman" w:hAnsi="Times New Roman" w:cs="Times New Roman"/>
          <w:color w:val="000000" w:themeColor="text1"/>
        </w:rPr>
        <w:t>ч. 3 ст. 15 Закона N 353-ФЗ).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 xml:space="preserve">Коллекторы не имеют права приходить домой или на работу без добровольного согласия гражданина. Его выбор - приглашать или не приглашать коллекторов войти. Неприкосновенность жилища - это конституционное право человека и гражданина 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 xml:space="preserve">При непосредственном общении коллектор обязан сообщить наименование </w:t>
      </w:r>
      <w:proofErr w:type="spellStart"/>
      <w:r w:rsidRPr="00731913">
        <w:rPr>
          <w:rFonts w:ascii="Times New Roman" w:hAnsi="Times New Roman" w:cs="Times New Roman"/>
          <w:color w:val="000000" w:themeColor="text1"/>
        </w:rPr>
        <w:t>коллекторского</w:t>
      </w:r>
      <w:proofErr w:type="spellEnd"/>
      <w:r w:rsidRPr="00731913">
        <w:rPr>
          <w:rFonts w:ascii="Times New Roman" w:hAnsi="Times New Roman" w:cs="Times New Roman"/>
          <w:color w:val="000000" w:themeColor="text1"/>
        </w:rPr>
        <w:t xml:space="preserve"> агентства, его место нахождения для направления корреспонденции, а также свои фамилию, имя, отчество (последнее при наличии) и должность. Если </w:t>
      </w:r>
      <w:proofErr w:type="spellStart"/>
      <w:r w:rsidRPr="00731913">
        <w:rPr>
          <w:rFonts w:ascii="Times New Roman" w:hAnsi="Times New Roman" w:cs="Times New Roman"/>
          <w:color w:val="000000" w:themeColor="text1"/>
        </w:rPr>
        <w:t>коллекторское</w:t>
      </w:r>
      <w:proofErr w:type="spellEnd"/>
      <w:r w:rsidRPr="00731913">
        <w:rPr>
          <w:rFonts w:ascii="Times New Roman" w:hAnsi="Times New Roman" w:cs="Times New Roman"/>
          <w:color w:val="000000" w:themeColor="text1"/>
        </w:rPr>
        <w:t xml:space="preserve"> агентство привлечено банком временно (т.е. задолженность не была ему уступлена), коллектор обязан назвать также наименование банка-кредитора (ч. 5 ст. 15 Закона N 353-ФЗ).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>При личной встрече с коллекторами они обязаны представить: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>- документ, удостоверяющий личность;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 xml:space="preserve">- доверенность, подтверждающую полномочия коллекторов, подписанную руководителем </w:t>
      </w:r>
      <w:proofErr w:type="spellStart"/>
      <w:r w:rsidRPr="00731913">
        <w:rPr>
          <w:rFonts w:ascii="Times New Roman" w:hAnsi="Times New Roman" w:cs="Times New Roman"/>
          <w:color w:val="000000" w:themeColor="text1"/>
        </w:rPr>
        <w:t>коллекторского</w:t>
      </w:r>
      <w:proofErr w:type="spellEnd"/>
      <w:r w:rsidRPr="00731913">
        <w:rPr>
          <w:rFonts w:ascii="Times New Roman" w:hAnsi="Times New Roman" w:cs="Times New Roman"/>
          <w:color w:val="000000" w:themeColor="text1"/>
        </w:rPr>
        <w:t xml:space="preserve"> агентства;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lastRenderedPageBreak/>
        <w:t xml:space="preserve">- если банк-кредитор уступил право требования по кредитному договору </w:t>
      </w:r>
      <w:proofErr w:type="spellStart"/>
      <w:r w:rsidRPr="00731913">
        <w:rPr>
          <w:rFonts w:ascii="Times New Roman" w:hAnsi="Times New Roman" w:cs="Times New Roman"/>
          <w:color w:val="000000" w:themeColor="text1"/>
        </w:rPr>
        <w:t>коллекторскому</w:t>
      </w:r>
      <w:proofErr w:type="spellEnd"/>
      <w:r w:rsidRPr="00731913">
        <w:rPr>
          <w:rFonts w:ascii="Times New Roman" w:hAnsi="Times New Roman" w:cs="Times New Roman"/>
          <w:color w:val="000000" w:themeColor="text1"/>
        </w:rPr>
        <w:t xml:space="preserve"> агентству - копию договора уступки права требования (цессии). С договором уступки права требования можно ознакомиться, обратившись в само </w:t>
      </w:r>
      <w:proofErr w:type="spellStart"/>
      <w:r w:rsidRPr="00731913">
        <w:rPr>
          <w:rFonts w:ascii="Times New Roman" w:hAnsi="Times New Roman" w:cs="Times New Roman"/>
          <w:color w:val="000000" w:themeColor="text1"/>
        </w:rPr>
        <w:t>коллекторское</w:t>
      </w:r>
      <w:proofErr w:type="spellEnd"/>
      <w:r w:rsidRPr="00731913">
        <w:rPr>
          <w:rFonts w:ascii="Times New Roman" w:hAnsi="Times New Roman" w:cs="Times New Roman"/>
          <w:color w:val="000000" w:themeColor="text1"/>
        </w:rPr>
        <w:t xml:space="preserve"> агентство.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>Если коллекторы отказываются представить перечисленные документы, следует прекратить с ними общение.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>Следует убедиться, что действия коллекторов соответствуют правам, предоставленным по доверенности. Так, коллектор не имеет права изымать какое-либо имущество, проводить его опись, оценку и т.п. Это могут совершать только судебные приставы-исполнители в порядке исполнительного производства. Если коллекторы превышают полномочия, предусмотренные доверенностью, а также изымают имущество, нужно немедленно прекратить с ними общение и вызвать полицию.</w:t>
      </w:r>
    </w:p>
    <w:p w:rsidR="000D1172" w:rsidRPr="00731913" w:rsidRDefault="000D1172" w:rsidP="000D1172">
      <w:pPr>
        <w:rPr>
          <w:rFonts w:ascii="Times New Roman" w:hAnsi="Times New Roman" w:cs="Times New Roman"/>
          <w:color w:val="000000" w:themeColor="text1"/>
        </w:rPr>
      </w:pPr>
      <w:r w:rsidRPr="00731913">
        <w:rPr>
          <w:rFonts w:ascii="Times New Roman" w:hAnsi="Times New Roman" w:cs="Times New Roman"/>
          <w:color w:val="000000" w:themeColor="text1"/>
        </w:rPr>
        <w:t xml:space="preserve">Не рекомендуется оправдываться, высказывать какие бы то ни было эмоции. Если коллекторы ведут себя агрессивно, угрожают, унижают, оскорбляют, </w:t>
      </w:r>
      <w:proofErr w:type="gramStart"/>
      <w:r w:rsidRPr="00731913">
        <w:rPr>
          <w:rFonts w:ascii="Times New Roman" w:hAnsi="Times New Roman" w:cs="Times New Roman"/>
          <w:color w:val="000000" w:themeColor="text1"/>
        </w:rPr>
        <w:t>хамят</w:t>
      </w:r>
      <w:proofErr w:type="gramEnd"/>
      <w:r w:rsidRPr="00731913">
        <w:rPr>
          <w:rFonts w:ascii="Times New Roman" w:hAnsi="Times New Roman" w:cs="Times New Roman"/>
          <w:color w:val="000000" w:themeColor="text1"/>
        </w:rPr>
        <w:t xml:space="preserve"> и т.п., следует привлечь внимание соседей, прохожих и немедленно вызвать полицию. Как правило, к моменту приезда полиции коллекторы уезжают, но гражданин вправе написать заявление в полицию. Указанные действия коллекторов могут повлечь административный штраф, а также уголовную ответственность по статье 119 УК РФ (Угроза убийством или причинением тяжкого вреда здоровью).</w:t>
      </w:r>
    </w:p>
    <w:p w:rsidR="00D21544" w:rsidRDefault="00D21544"/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6E"/>
    <w:rsid w:val="000D1172"/>
    <w:rsid w:val="001A3D21"/>
    <w:rsid w:val="0073746E"/>
    <w:rsid w:val="00D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7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D1172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172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7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D1172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172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4</cp:revision>
  <dcterms:created xsi:type="dcterms:W3CDTF">2016-05-16T06:25:00Z</dcterms:created>
  <dcterms:modified xsi:type="dcterms:W3CDTF">2016-05-16T06:34:00Z</dcterms:modified>
</cp:coreProperties>
</file>